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C9" w:rsidRDefault="00991FC9" w:rsidP="00991FC9">
      <w:pPr>
        <w:spacing w:after="0"/>
        <w:jc w:val="center"/>
        <w:rPr>
          <w:b/>
        </w:rPr>
      </w:pPr>
      <w:r w:rsidRPr="00991FC9">
        <w:rPr>
          <w:b/>
        </w:rPr>
        <w:t>Klauzula informacyjna do propozycji wydawniczych – dla autorów</w:t>
      </w:r>
    </w:p>
    <w:p w:rsidR="00991FC9" w:rsidRDefault="00991FC9" w:rsidP="00991FC9">
      <w:pPr>
        <w:spacing w:after="0"/>
        <w:jc w:val="center"/>
        <w:rPr>
          <w:b/>
        </w:rPr>
      </w:pPr>
      <w:r w:rsidRPr="00991FC9">
        <w:rPr>
          <w:b/>
        </w:rPr>
        <w:t>przesyłających teksty do rozpatrzenia</w:t>
      </w:r>
    </w:p>
    <w:p w:rsidR="00991FC9" w:rsidRPr="00991FC9" w:rsidRDefault="00991FC9" w:rsidP="00991FC9">
      <w:pPr>
        <w:spacing w:after="0"/>
        <w:jc w:val="both"/>
        <w:rPr>
          <w:b/>
        </w:rPr>
      </w:pPr>
    </w:p>
    <w:p w:rsidR="00991FC9" w:rsidRDefault="00991FC9" w:rsidP="00991FC9">
      <w:pPr>
        <w:jc w:val="both"/>
      </w:pPr>
      <w:r>
        <w:t>Realizując obowiązek informacyjny wynikający z przepisów Rozporządzenia Parlamentu Europejskiego i Rady (UE) 2016/679 z dnia 27 kwietnia 2016 r. w sp</w:t>
      </w:r>
      <w:r>
        <w:t>rawie ochrony osób fizycznych w </w:t>
      </w:r>
      <w:r>
        <w:t xml:space="preserve">związku z przetwarzaniem danych osobowych i w sprawie swobodnego przepływu takich danych oraz uchylenia dyrektywy 95/46/WE (ogólne rozporządzenie o ochronie danych - zw. dalej RODO) wskazujemy, że: </w:t>
      </w:r>
    </w:p>
    <w:p w:rsidR="00991FC9" w:rsidRDefault="00991FC9" w:rsidP="00991FC9">
      <w:pPr>
        <w:jc w:val="both"/>
      </w:pPr>
      <w:r>
        <w:t xml:space="preserve">Administratorem Pani/Pana danych osobowych jest </w:t>
      </w:r>
      <w:r w:rsidRPr="00991FC9">
        <w:t>Grupa Wydawnicza Literatura Inspiruje Sp. z o.o. wpisana do Rejestru Przedsiębiorców przez Sąd Rejonowy Gdańsk-Północ w Gdańsku, VIII Wydział Gospodarczy Krajowego Rejestru Sądowego pod numerem KRS: 0</w:t>
      </w:r>
      <w:r>
        <w:t>000280875; miejsce siedziby: ul. </w:t>
      </w:r>
      <w:r w:rsidRPr="00991FC9">
        <w:t>Szafarnia 11 lok. F8, 80-775 Gdańsk, NIP: 5342500317, REGON: 360053799</w:t>
      </w:r>
      <w:r>
        <w:t>.</w:t>
      </w:r>
    </w:p>
    <w:p w:rsidR="00991FC9" w:rsidRDefault="00991FC9" w:rsidP="00991FC9">
      <w:pPr>
        <w:jc w:val="both"/>
      </w:pPr>
      <w:r>
        <w:t>W</w:t>
      </w:r>
      <w:r>
        <w:t>e wszelkich sprawach związanych z ochroną danych osobowych, można kontaktow</w:t>
      </w:r>
      <w:r>
        <w:t xml:space="preserve">ać się za pośrednictwem e-maila: </w:t>
      </w:r>
      <w:hyperlink r:id="rId7" w:history="1">
        <w:r w:rsidRPr="00B1561D">
          <w:rPr>
            <w:rStyle w:val="Hipercze"/>
          </w:rPr>
          <w:t>biuro@literaturainspiruje.pl</w:t>
        </w:r>
      </w:hyperlink>
      <w:r>
        <w:t>, bądź pisemnie na adres: ul. Szafarnia 11 lok. </w:t>
      </w:r>
      <w:r w:rsidRPr="00991FC9">
        <w:t>F8, 80-775 Gdańsk</w:t>
      </w:r>
      <w:r>
        <w:t>.</w:t>
      </w:r>
    </w:p>
    <w:p w:rsidR="00991FC9" w:rsidRDefault="00991FC9" w:rsidP="00991FC9">
      <w:pPr>
        <w:jc w:val="both"/>
      </w:pPr>
      <w:r>
        <w:t xml:space="preserve">1. Przysługuje Pani/Panu prawo: </w:t>
      </w:r>
    </w:p>
    <w:p w:rsidR="00991FC9" w:rsidRDefault="00991FC9" w:rsidP="00991FC9">
      <w:pPr>
        <w:jc w:val="both"/>
      </w:pPr>
      <w:r>
        <w:t xml:space="preserve">1) dostępu do danych; </w:t>
      </w:r>
    </w:p>
    <w:p w:rsidR="00991FC9" w:rsidRDefault="00991FC9" w:rsidP="00991FC9">
      <w:pPr>
        <w:jc w:val="both"/>
      </w:pPr>
      <w:r>
        <w:t xml:space="preserve">2) sprostowania danych; </w:t>
      </w:r>
    </w:p>
    <w:p w:rsidR="00991FC9" w:rsidRDefault="00991FC9" w:rsidP="00991FC9">
      <w:pPr>
        <w:jc w:val="both"/>
      </w:pPr>
      <w:r>
        <w:t>3) przenoszenia danych</w:t>
      </w:r>
      <w:r>
        <w:t>;</w:t>
      </w:r>
      <w:r>
        <w:t xml:space="preserve"> </w:t>
      </w:r>
    </w:p>
    <w:p w:rsidR="00991FC9" w:rsidRDefault="00991FC9" w:rsidP="00991FC9">
      <w:pPr>
        <w:jc w:val="both"/>
      </w:pPr>
      <w:r>
        <w:t>4) żądania usunięcia danych; jeżeli nie jest do sprz</w:t>
      </w:r>
      <w:r>
        <w:t>eczne z innymi przepisami prawa;</w:t>
      </w:r>
    </w:p>
    <w:p w:rsidR="00991FC9" w:rsidRDefault="00991FC9" w:rsidP="00991FC9">
      <w:pPr>
        <w:jc w:val="both"/>
      </w:pPr>
      <w:r>
        <w:t xml:space="preserve">5) ograniczenia przetwarzania danych; </w:t>
      </w:r>
    </w:p>
    <w:p w:rsidR="00991FC9" w:rsidRDefault="00991FC9" w:rsidP="00991FC9">
      <w:pPr>
        <w:jc w:val="both"/>
      </w:pPr>
      <w:r>
        <w:t>6) wniesienia sprzeciwu co do przetwarzania danych osobowych na podstawie uzasadnionego prawnego interesu Administratora – w tym celu należy jednak wskazać szczególną sytuację, która uzasadnia zaprzestanie przetwarzania objętego sprzeciwem. Administrator może w takim wypadku wskazać, że podstawy przetwarzania danych osobowych są nadrzę</w:t>
      </w:r>
      <w:r>
        <w:t>dne wobec Pana/Pani praw lub że </w:t>
      </w:r>
      <w:r>
        <w:t xml:space="preserve">dane osobowe są niezbędne dla ustalenia, dochodzenia lub obrony roszczeń; </w:t>
      </w:r>
    </w:p>
    <w:p w:rsidR="00991FC9" w:rsidRDefault="00991FC9" w:rsidP="00991FC9">
      <w:pPr>
        <w:jc w:val="both"/>
      </w:pPr>
      <w:r>
        <w:t xml:space="preserve">7) wniesienia skargi do Prezesa Urzędu Ochrony Danych Osobowych, jeżeli dane są przetwarzane </w:t>
      </w:r>
      <w:r>
        <w:t>niezgodnie z wymogami prawnymi;</w:t>
      </w:r>
    </w:p>
    <w:p w:rsidR="00991FC9" w:rsidRDefault="00991FC9" w:rsidP="00991FC9">
      <w:pPr>
        <w:jc w:val="both"/>
      </w:pPr>
      <w:r>
        <w:t xml:space="preserve">8) do cofnięcia zgody na przetwarzanie danych osobowych - w zakresie, w jakim dane są przetwarzane na podstawie udzielonej przez Panią/Pana zgody, przysługuje Pani/Panu prawo cofnięcia zgody w dowolnym momencie. Pozostanie to jednak bez wpływu na zgodność z prawem przetwarzania danych, którego dokonano przed jej cofnięciem. </w:t>
      </w:r>
    </w:p>
    <w:p w:rsidR="00991FC9" w:rsidRDefault="00991FC9" w:rsidP="00991FC9">
      <w:pPr>
        <w:jc w:val="both"/>
      </w:pPr>
      <w:r>
        <w:t xml:space="preserve">2. Pani/Pana Dane będą przetwarzane w celu: </w:t>
      </w:r>
    </w:p>
    <w:p w:rsidR="00991FC9" w:rsidRDefault="00991FC9" w:rsidP="00991FC9">
      <w:pPr>
        <w:jc w:val="both"/>
      </w:pPr>
      <w:r>
        <w:t xml:space="preserve">1) podjęcia na Pani/Pana żądanie działań przed zawarciem umowy tj. rozpatrzenia propozycji wydawniczej, kontaktowania się, podjęcia działań celem rozważenia możliwości zawarcia umowy (na podstawie art. 6 ust.1 lit. b RODO); </w:t>
      </w:r>
    </w:p>
    <w:p w:rsidR="00991FC9" w:rsidRDefault="00991FC9" w:rsidP="00991FC9">
      <w:pPr>
        <w:jc w:val="both"/>
      </w:pPr>
      <w:r>
        <w:lastRenderedPageBreak/>
        <w:t>2) weryfikowania propozycji wydawniczej m.in. jej przesłania do</w:t>
      </w:r>
      <w:r>
        <w:t xml:space="preserve"> recenzenta, jej porównywania z </w:t>
      </w:r>
      <w:r>
        <w:t xml:space="preserve">wcześniej wysłanymi oraz analizy decyzji wydawniczych - w związku z tym podstawą prawną przetwarzania danych jest prawnie uzasadniony interes Administratora tj. art. 6 ust. 1 lit. f RODO; </w:t>
      </w:r>
    </w:p>
    <w:p w:rsidR="00991FC9" w:rsidRDefault="00991FC9" w:rsidP="00991FC9">
      <w:pPr>
        <w:jc w:val="both"/>
      </w:pPr>
      <w:r>
        <w:t xml:space="preserve">3) dochodzenia roszczeń oraz obroną przed roszczeniami - w związku z tym podstawą prawną przetwarzania danych jest uzasadniony prawnie interes Administratora, tj. art. 6 ust. 1 lit. f RODO. </w:t>
      </w:r>
    </w:p>
    <w:p w:rsidR="00991FC9" w:rsidRDefault="00991FC9" w:rsidP="00991FC9">
      <w:pPr>
        <w:jc w:val="both"/>
      </w:pPr>
      <w:r>
        <w:t xml:space="preserve">3. Podanie danych jest przez Panią/Pana dobrowolne, jednakże ich niepodanie będzie skutkowało brakiem możliwości prowadzenia korespondencji, oznaczenia autorstwa czy też zawarcia ewentualnej umowy. </w:t>
      </w:r>
    </w:p>
    <w:p w:rsidR="00991FC9" w:rsidRDefault="00991FC9" w:rsidP="00991FC9">
      <w:pPr>
        <w:jc w:val="both"/>
      </w:pPr>
      <w:r>
        <w:t xml:space="preserve">4. Odbiorcy danych: Administrator może przekazywać dane następującym podmiotom: recenzenci, kancelarie prawne, firmy księgowe, dostawcy usług IT, oraz inne podmioty, które na podstawie przepisów prawa są upoważnione do posiadania Pani/Pana danych (np. organy sądowe, mediatorzy lub inne). </w:t>
      </w:r>
    </w:p>
    <w:p w:rsidR="00991FC9" w:rsidRDefault="00991FC9" w:rsidP="00991FC9">
      <w:pPr>
        <w:jc w:val="both"/>
      </w:pPr>
      <w:r>
        <w:t xml:space="preserve">5. Administrator nie planuje przekazywać danych odbiorcom spoza Europejskiego Obszaru Gospodarczego. </w:t>
      </w:r>
    </w:p>
    <w:p w:rsidR="00991FC9" w:rsidRDefault="00991FC9" w:rsidP="00991FC9">
      <w:pPr>
        <w:jc w:val="both"/>
      </w:pPr>
      <w:r>
        <w:t>6. Dane osobowe będą przetwarzane do czasu: zgłoszenia skutecznego sprzeciwu wobec przetwarzania danych, przedawnienia roszczeń, wypełnienia p</w:t>
      </w:r>
      <w:r>
        <w:t>rawnych obowiązków ciążących na </w:t>
      </w:r>
      <w:r>
        <w:t xml:space="preserve">Administratorze. </w:t>
      </w:r>
    </w:p>
    <w:p w:rsidR="00BD716B" w:rsidRDefault="00991FC9" w:rsidP="00991FC9">
      <w:pPr>
        <w:jc w:val="both"/>
      </w:pPr>
      <w:r>
        <w:t>7. Profilowanie i automatyzowane przetwarzanie: Nie będzie podlegała Pani/Pan decyzji, która opiera się wyłącznie na automatyzowanym przetwarzaniu, w tym profilowaniu i wywołuje wobec Pani/Pana skutki prawne lub w podobnie sposób istotnie na Panią/Pana wpływa.</w:t>
      </w:r>
    </w:p>
    <w:p w:rsidR="008A75DF" w:rsidRDefault="008A75DF" w:rsidP="00991FC9">
      <w:pPr>
        <w:jc w:val="both"/>
      </w:pPr>
    </w:p>
    <w:p w:rsidR="008A75DF" w:rsidRDefault="008A75DF" w:rsidP="00991FC9">
      <w:pPr>
        <w:jc w:val="both"/>
      </w:pPr>
    </w:p>
    <w:p w:rsidR="008A75DF" w:rsidRDefault="008A75DF" w:rsidP="008A75DF">
      <w:pPr>
        <w:pStyle w:val="NormalnyWeb1"/>
        <w:spacing w:before="102" w:after="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Zapoznałem/-</w:t>
      </w:r>
      <w:proofErr w:type="spellStart"/>
      <w:r>
        <w:rPr>
          <w:rFonts w:ascii="Calibri" w:hAnsi="Calibri" w:cs="Calibri"/>
          <w:b/>
          <w:sz w:val="21"/>
          <w:szCs w:val="21"/>
        </w:rPr>
        <w:t>am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się z treścią klauzuli informacyjnej i w pełni rozumiem jej treść.</w:t>
      </w:r>
    </w:p>
    <w:p w:rsidR="008A75DF" w:rsidRDefault="008A75DF" w:rsidP="008A75DF">
      <w:pPr>
        <w:pStyle w:val="NormalnyWeb1"/>
        <w:spacing w:before="102" w:after="0"/>
        <w:jc w:val="both"/>
        <w:rPr>
          <w:rFonts w:ascii="Calibri" w:hAnsi="Calibri" w:cs="Calibri"/>
          <w:sz w:val="21"/>
          <w:szCs w:val="21"/>
        </w:rPr>
      </w:pPr>
    </w:p>
    <w:p w:rsidR="008A75DF" w:rsidRDefault="008A75DF" w:rsidP="008A75DF">
      <w:pPr>
        <w:pStyle w:val="NormalnyWeb1"/>
        <w:spacing w:before="102" w:after="0"/>
        <w:jc w:val="both"/>
        <w:rPr>
          <w:rFonts w:ascii="Calibri" w:hAnsi="Calibri" w:cs="Calibri"/>
          <w:sz w:val="21"/>
          <w:szCs w:val="21"/>
        </w:rPr>
      </w:pPr>
    </w:p>
    <w:p w:rsidR="008A75DF" w:rsidRDefault="008A75DF" w:rsidP="008A75DF">
      <w:pPr>
        <w:pStyle w:val="NormalnyWeb1"/>
        <w:spacing w:before="102" w:after="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__________________________________________________</w:t>
      </w:r>
      <w:bookmarkStart w:id="0" w:name="_GoBack"/>
      <w:bookmarkEnd w:id="0"/>
    </w:p>
    <w:p w:rsidR="008A75DF" w:rsidRPr="00675514" w:rsidRDefault="008A75DF" w:rsidP="008A75DF">
      <w:pPr>
        <w:pStyle w:val="NormalnyWeb1"/>
        <w:suppressLineNumbers/>
        <w:spacing w:before="102" w:after="0"/>
        <w:jc w:val="both"/>
        <w:rPr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(imię i nazwisko)</w:t>
      </w:r>
    </w:p>
    <w:p w:rsidR="008A75DF" w:rsidRDefault="008A75DF" w:rsidP="00991FC9">
      <w:pPr>
        <w:jc w:val="both"/>
      </w:pPr>
    </w:p>
    <w:sectPr w:rsidR="008A75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36" w:rsidRDefault="00DD5C36" w:rsidP="008A75DF">
      <w:pPr>
        <w:spacing w:after="0" w:line="240" w:lineRule="auto"/>
      </w:pPr>
      <w:r>
        <w:separator/>
      </w:r>
    </w:p>
  </w:endnote>
  <w:endnote w:type="continuationSeparator" w:id="0">
    <w:p w:rsidR="00DD5C36" w:rsidRDefault="00DD5C36" w:rsidP="008A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987710"/>
      <w:docPartObj>
        <w:docPartGallery w:val="Page Numbers (Bottom of Page)"/>
        <w:docPartUnique/>
      </w:docPartObj>
    </w:sdtPr>
    <w:sdtContent>
      <w:p w:rsidR="008A75DF" w:rsidRDefault="008A75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A75DF" w:rsidRDefault="008A7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36" w:rsidRDefault="00DD5C36" w:rsidP="008A75DF">
      <w:pPr>
        <w:spacing w:after="0" w:line="240" w:lineRule="auto"/>
      </w:pPr>
      <w:r>
        <w:separator/>
      </w:r>
    </w:p>
  </w:footnote>
  <w:footnote w:type="continuationSeparator" w:id="0">
    <w:p w:rsidR="00DD5C36" w:rsidRDefault="00DD5C36" w:rsidP="008A7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F1"/>
    <w:rsid w:val="006227F1"/>
    <w:rsid w:val="008A75DF"/>
    <w:rsid w:val="00991FC9"/>
    <w:rsid w:val="00BD716B"/>
    <w:rsid w:val="00DD5C36"/>
    <w:rsid w:val="00E5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1FC9"/>
    <w:rPr>
      <w:color w:val="0000FF" w:themeColor="hyperlink"/>
      <w:u w:val="single"/>
    </w:rPr>
  </w:style>
  <w:style w:type="paragraph" w:customStyle="1" w:styleId="NormalnyWeb1">
    <w:name w:val="Normalny (Web)1"/>
    <w:basedOn w:val="Normalny"/>
    <w:rsid w:val="008A75DF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5DF"/>
  </w:style>
  <w:style w:type="paragraph" w:styleId="Stopka">
    <w:name w:val="footer"/>
    <w:basedOn w:val="Normalny"/>
    <w:link w:val="StopkaZnak"/>
    <w:uiPriority w:val="99"/>
    <w:unhideWhenUsed/>
    <w:rsid w:val="008A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1FC9"/>
    <w:rPr>
      <w:color w:val="0000FF" w:themeColor="hyperlink"/>
      <w:u w:val="single"/>
    </w:rPr>
  </w:style>
  <w:style w:type="paragraph" w:customStyle="1" w:styleId="NormalnyWeb1">
    <w:name w:val="Normalny (Web)1"/>
    <w:basedOn w:val="Normalny"/>
    <w:rsid w:val="008A75DF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5DF"/>
  </w:style>
  <w:style w:type="paragraph" w:styleId="Stopka">
    <w:name w:val="footer"/>
    <w:basedOn w:val="Normalny"/>
    <w:link w:val="StopkaZnak"/>
    <w:uiPriority w:val="99"/>
    <w:unhideWhenUsed/>
    <w:rsid w:val="008A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literaturainspiruje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Mrożek</dc:creator>
  <cp:keywords/>
  <dc:description/>
  <cp:lastModifiedBy>Katarzyna Mrożek</cp:lastModifiedBy>
  <cp:revision>3</cp:revision>
  <dcterms:created xsi:type="dcterms:W3CDTF">2023-10-09T21:18:00Z</dcterms:created>
  <dcterms:modified xsi:type="dcterms:W3CDTF">2023-10-09T21:33:00Z</dcterms:modified>
</cp:coreProperties>
</file>